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A3A" w:rsidRDefault="00222A3A" w:rsidP="00222A3A">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222A3A" w:rsidRDefault="00222A3A" w:rsidP="00222A3A">
      <w:pPr>
        <w:pStyle w:val="Bezatstarpm"/>
        <w:ind w:firstLine="0"/>
        <w:rPr>
          <w:rFonts w:ascii="Arial" w:hAnsi="Arial" w:cs="Arial"/>
          <w:sz w:val="22"/>
          <w:szCs w:val="22"/>
        </w:rPr>
      </w:pPr>
    </w:p>
    <w:p w:rsidR="00977C1C" w:rsidRDefault="00977C1C" w:rsidP="00977C1C">
      <w:pPr>
        <w:pStyle w:val="Bezatstarpm"/>
        <w:ind w:firstLine="0"/>
        <w:rPr>
          <w:rFonts w:ascii="Arial" w:hAnsi="Arial" w:cs="Arial"/>
          <w:b/>
          <w:sz w:val="22"/>
          <w:szCs w:val="22"/>
        </w:rPr>
      </w:pPr>
      <w:r>
        <w:rPr>
          <w:rFonts w:ascii="Arial" w:hAnsi="Arial" w:cs="Arial"/>
          <w:b/>
          <w:sz w:val="22"/>
          <w:szCs w:val="22"/>
        </w:rPr>
        <w:t>Rīcība 1.4.  Atbalsts darbinieku kompetenču un produktivitātes celšana</w:t>
      </w:r>
      <w:r>
        <w:rPr>
          <w:rFonts w:ascii="Arial" w:hAnsi="Arial" w:cs="Arial"/>
          <w:b/>
          <w:sz w:val="22"/>
          <w:szCs w:val="22"/>
        </w:rPr>
        <w:t>i</w:t>
      </w:r>
    </w:p>
    <w:p w:rsidR="00977C1C" w:rsidRDefault="00977C1C" w:rsidP="00222A3A">
      <w:pPr>
        <w:pStyle w:val="Bezatstarpm"/>
        <w:ind w:firstLine="0"/>
        <w:rPr>
          <w:rFonts w:ascii="Arial" w:hAnsi="Arial" w:cs="Arial"/>
          <w:sz w:val="22"/>
          <w:szCs w:val="22"/>
        </w:rPr>
      </w:pPr>
    </w:p>
    <w:p w:rsidR="00222A3A" w:rsidRDefault="00222A3A" w:rsidP="00222A3A">
      <w:pPr>
        <w:ind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366A6F" w:rsidRDefault="00366A6F" w:rsidP="00977C1C">
      <w:pPr>
        <w:ind w:firstLine="0"/>
        <w:rPr>
          <w:rStyle w:val="Izteiksmgs"/>
          <w:rFonts w:eastAsia="Calibri"/>
          <w:b w:val="0"/>
          <w:bCs w:val="0"/>
        </w:rPr>
      </w:pPr>
    </w:p>
    <w:tbl>
      <w:tblPr>
        <w:tblpPr w:leftFromText="180" w:rightFromText="180" w:vertAnchor="text" w:tblpX="30"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291"/>
        <w:gridCol w:w="3161"/>
        <w:gridCol w:w="398"/>
        <w:gridCol w:w="1146"/>
        <w:gridCol w:w="3146"/>
        <w:gridCol w:w="3945"/>
      </w:tblGrid>
      <w:tr w:rsidR="00222A3A" w:rsidTr="00222A3A">
        <w:tc>
          <w:tcPr>
            <w:tcW w:w="7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eastAsia="Calibri"/>
                <w:b/>
              </w:rPr>
            </w:pPr>
            <w:r>
              <w:rPr>
                <w:rFonts w:ascii="Arial" w:eastAsia="Calibri" w:hAnsi="Arial" w:cs="Arial"/>
                <w:b/>
                <w:sz w:val="22"/>
                <w:szCs w:val="22"/>
              </w:rPr>
              <w:t>Nr.</w:t>
            </w:r>
          </w:p>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p.k.</w:t>
            </w:r>
          </w:p>
        </w:tc>
        <w:tc>
          <w:tcPr>
            <w:tcW w:w="22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Kritēriji</w:t>
            </w:r>
          </w:p>
        </w:tc>
        <w:tc>
          <w:tcPr>
            <w:tcW w:w="31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Kritēriju skaidrojums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Vērtējums / punkti</w:t>
            </w:r>
          </w:p>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(0; 0.5; 1; 1.5; 2)</w:t>
            </w:r>
          </w:p>
        </w:tc>
        <w:tc>
          <w:tcPr>
            <w:tcW w:w="31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sz w:val="22"/>
                <w:szCs w:val="22"/>
              </w:rPr>
            </w:pPr>
            <w:r>
              <w:rPr>
                <w:rFonts w:ascii="Arial" w:eastAsia="Calibri" w:hAnsi="Arial" w:cs="Arial"/>
                <w:b/>
                <w:sz w:val="22"/>
                <w:szCs w:val="22"/>
              </w:rPr>
              <w:t xml:space="preserve">Projekta iesnieguma attiecīgā sadaļa </w:t>
            </w:r>
            <w:r>
              <w:rPr>
                <w:rFonts w:ascii="Arial" w:eastAsia="Calibri" w:hAnsi="Arial" w:cs="Arial"/>
                <w:sz w:val="22"/>
                <w:szCs w:val="22"/>
              </w:rPr>
              <w:t>(Atbilstoši 13.10.2015. MK not. Nr. 590 pielikumam Nr.1)</w:t>
            </w:r>
          </w:p>
        </w:tc>
        <w:tc>
          <w:tcPr>
            <w:tcW w:w="3945" w:type="dxa"/>
            <w:tcBorders>
              <w:top w:val="single" w:sz="4" w:space="0" w:color="auto"/>
              <w:left w:val="single" w:sz="4" w:space="0" w:color="auto"/>
              <w:bottom w:val="single" w:sz="4" w:space="0" w:color="auto"/>
              <w:right w:val="single" w:sz="4" w:space="0" w:color="auto"/>
            </w:tcBorders>
            <w:shd w:val="clear" w:color="auto" w:fill="D9D9D9"/>
          </w:tcPr>
          <w:p w:rsidR="00222A3A" w:rsidRPr="00222A3A" w:rsidRDefault="00222A3A" w:rsidP="00222A3A">
            <w:pPr>
              <w:pStyle w:val="Bezatstarpm"/>
              <w:ind w:firstLine="0"/>
              <w:rPr>
                <w:rFonts w:ascii="Arial" w:hAnsi="Arial" w:cs="Arial"/>
                <w:b/>
                <w:sz w:val="22"/>
                <w:szCs w:val="22"/>
              </w:rPr>
            </w:pPr>
            <w:r w:rsidRPr="00222A3A">
              <w:rPr>
                <w:rFonts w:ascii="Arial" w:hAnsi="Arial" w:cs="Arial"/>
                <w:b/>
                <w:sz w:val="22"/>
                <w:szCs w:val="22"/>
              </w:rPr>
              <w:t>Pašnovērtējums/</w:t>
            </w:r>
          </w:p>
          <w:p w:rsidR="00222A3A" w:rsidRDefault="00222A3A" w:rsidP="00222A3A">
            <w:pPr>
              <w:ind w:firstLine="0"/>
              <w:jc w:val="center"/>
              <w:rPr>
                <w:rFonts w:ascii="Arial" w:eastAsia="Calibri" w:hAnsi="Arial" w:cs="Arial"/>
                <w:b/>
                <w:sz w:val="22"/>
                <w:szCs w:val="22"/>
              </w:rPr>
            </w:pPr>
            <w:r w:rsidRPr="00222A3A">
              <w:rPr>
                <w:rFonts w:ascii="Arial" w:hAnsi="Arial" w:cs="Arial"/>
                <w:b/>
                <w:sz w:val="22"/>
                <w:szCs w:val="22"/>
              </w:rPr>
              <w:t>Punktu pamatojums</w:t>
            </w:r>
          </w:p>
        </w:tc>
      </w:tr>
      <w:tr w:rsidR="00222A3A" w:rsidTr="00222A3A">
        <w:tc>
          <w:tcPr>
            <w:tcW w:w="10934" w:type="dxa"/>
            <w:gridSpan w:val="6"/>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b/>
                <w:sz w:val="22"/>
                <w:szCs w:val="22"/>
              </w:rPr>
            </w:pPr>
            <w:r>
              <w:rPr>
                <w:rFonts w:ascii="Arial" w:eastAsia="Calibri" w:hAnsi="Arial" w:cs="Arial"/>
                <w:b/>
                <w:sz w:val="22"/>
                <w:szCs w:val="22"/>
              </w:rPr>
              <w:t>1. Projektu atbilstība SVVA stratēģijai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b/>
                <w:sz w:val="22"/>
                <w:szCs w:val="22"/>
              </w:rPr>
            </w:pPr>
          </w:p>
        </w:tc>
      </w:tr>
      <w:tr w:rsidR="00222A3A" w:rsidTr="00222A3A">
        <w:trPr>
          <w:trHeight w:val="303"/>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1.1.</w:t>
            </w:r>
          </w:p>
        </w:tc>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Projekts atbilsts SVVA stratēģijas mērķim un ir saskaņā ar rīcības plānā noteikto rīcību un VRG darbības teritoriju</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Atbilst</w:t>
            </w:r>
          </w:p>
        </w:tc>
        <w:tc>
          <w:tcPr>
            <w:tcW w:w="398"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c>
          <w:tcPr>
            <w:tcW w:w="1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Veic atzīmi „x” pie atbilstošā</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Projekta iesniegums kopumā</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70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rPr>
                <w:rFonts w:ascii="Arial" w:eastAsia="Calibri" w:hAnsi="Arial" w:cs="Arial"/>
                <w:sz w:val="22"/>
                <w:szCs w:val="22"/>
              </w:rPr>
            </w:pPr>
            <w:r>
              <w:rPr>
                <w:rFonts w:ascii="Arial" w:eastAsia="Calibri" w:hAnsi="Arial" w:cs="Arial"/>
                <w:sz w:val="22"/>
                <w:szCs w:val="22"/>
              </w:rPr>
              <w:t>Neatbilst (Projekti, kas neatbilst vietējās attīstības stratēģijas rīcības plānā iekļautajai attiecīgajai rīcībai un VRG darbības teritorijai, tālāk netiek vērtēti)</w:t>
            </w:r>
          </w:p>
        </w:tc>
        <w:tc>
          <w:tcPr>
            <w:tcW w:w="398"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30"/>
        </w:trPr>
        <w:tc>
          <w:tcPr>
            <w:tcW w:w="10934" w:type="dxa"/>
            <w:gridSpan w:val="6"/>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b/>
                <w:sz w:val="22"/>
                <w:szCs w:val="22"/>
              </w:rPr>
            </w:pPr>
            <w:r>
              <w:rPr>
                <w:rFonts w:ascii="Arial" w:eastAsia="Calibri" w:hAnsi="Arial" w:cs="Arial"/>
                <w:b/>
                <w:sz w:val="22"/>
                <w:szCs w:val="22"/>
              </w:rPr>
              <w:t>2. Vispārējie kritēriji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b/>
                <w:sz w:val="22"/>
                <w:szCs w:val="22"/>
              </w:rPr>
            </w:pPr>
          </w:p>
        </w:tc>
      </w:tr>
      <w:tr w:rsidR="00222A3A" w:rsidTr="00222A3A">
        <w:trPr>
          <w:trHeight w:val="392"/>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2.1.</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iesniegumam pievienoti visi nepieciešamie pavaddokumenti</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iesniegumam pievienoti visi nepieciešamie pavaddokumenti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D.1.</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2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Nav iesniegti visi nepieciešamie pavaddokumenti </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420"/>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2.2.</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Atbalsta pretendenta apstiprināto projektu skaits SVVA stratēģijas </w:t>
            </w:r>
            <w:r>
              <w:rPr>
                <w:rFonts w:ascii="Arial" w:eastAsia="Calibri" w:hAnsi="Arial" w:cs="Arial"/>
                <w:sz w:val="22"/>
                <w:szCs w:val="22"/>
              </w:rPr>
              <w:lastRenderedPageBreak/>
              <w:t>īstenošanas periodā VRG teritorijā</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lastRenderedPageBreak/>
              <w:t>Atbalsta pretendentam nav apstiprinātu LEADER projektu SVVA stratēģijas īstenošanas periodā VRG teritorijā</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Informācija tiks ņemta no “Krāslavas rajona partnerības” datu bāzes uz </w:t>
            </w:r>
            <w:r>
              <w:rPr>
                <w:rFonts w:ascii="Arial" w:eastAsia="Calibri" w:hAnsi="Arial" w:cs="Arial"/>
                <w:sz w:val="22"/>
                <w:szCs w:val="22"/>
              </w:rPr>
              <w:lastRenderedPageBreak/>
              <w:t>iesniegtā projekta iesnieguma izvērtēšanas brīdi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45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1.5 – 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85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2.3.</w:t>
            </w:r>
          </w:p>
        </w:tc>
        <w:tc>
          <w:tcPr>
            <w:tcW w:w="2291" w:type="dxa"/>
            <w:vMerge w:val="restart"/>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Atbalsta pretendenta darbība reģistrēta VRG darbības teritorijā </w:t>
            </w:r>
          </w:p>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A.1.</w:t>
            </w:r>
          </w:p>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(Informācija tiks pārbaudīta juridiskām personām – LURSOFT datu bāzes)</w:t>
            </w:r>
          </w:p>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Kritērijs fiziskām personām neattiecas uz rīcību 1.4., jo rīcībā 1.4. fiziskas personas nevar būt projektu iesniedzēji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8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1.5</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94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Fiziska persona – līdz projekta iesniegšanai nav reģistrēta VRG darbības teritorijā, juridiskās personas </w:t>
            </w:r>
            <w:r>
              <w:rPr>
                <w:rFonts w:ascii="Arial" w:eastAsia="Calibri" w:hAnsi="Arial" w:cs="Arial"/>
                <w:sz w:val="22"/>
                <w:szCs w:val="22"/>
              </w:rPr>
              <w:lastRenderedPageBreak/>
              <w:t>adrese vai struktūrvienība – līdz projekta iesniegšanai nav reģistrēta VRG darbības teritorijā</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lastRenderedPageBreak/>
              <w:t xml:space="preserve">1 </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5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2.4.</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iesniedzēja kapacitāte</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apraksts sniedz pārliecību par atbalsta pretendenta spēju (finanšu un vadības kapacitāti) sasniegt projekta mērķi un rezultātus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A.1.; A.3.; A.4.1.; B.5.; B.6.3.</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309"/>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apraksts nesniedz pārliecību par atbalsta pretendenta spēju (finanšu un vadības kapacitāti) sasniegt projekta mērķi un rezultātus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8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2.5.</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sagatavotība un pamatojums</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skaidri aprakstīta esošā situācija un pamatotas aktivitātes, kā sasniegt plānoto mērķi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2 </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48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nepilnīgi aprakstīta esošā situācija un/vai aktivitātes, kā sasniegt plānoto mērķi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0.5</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64"/>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nav aprakstīta esošā situācija un/vai aktivitātes, kā sasniegt plānoto mērķi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8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2.6.*</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mērķis ir reāls, sasniedzams, izmērāms konkrētā budžeta, laika un cilvēkresursu ziņā</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Atbilst</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2 </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572"/>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Neatbilst</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300"/>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2.7.</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Skaidri definēts mērķa tirgus </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Rīcībām 1.1., 1.2., 1.3.  – skaidri definētas potenciālo </w:t>
            </w:r>
            <w:r>
              <w:rPr>
                <w:rFonts w:ascii="Arial" w:eastAsia="Calibri" w:hAnsi="Arial" w:cs="Arial"/>
                <w:sz w:val="22"/>
                <w:szCs w:val="22"/>
              </w:rPr>
              <w:lastRenderedPageBreak/>
              <w:t xml:space="preserve">pircēju vai pakalpojuma saņēmēju grupas (to iespējamais lielums, vecums, īpatnības u.c.), veikta tirgus analīze (pašreizējā tirgus situācija, to ietekmējošie faktori, iespējas un draudi). </w:t>
            </w:r>
          </w:p>
          <w:p w:rsidR="00222A3A" w:rsidRDefault="00222A3A" w:rsidP="00222A3A">
            <w:pPr>
              <w:ind w:firstLine="0"/>
              <w:jc w:val="left"/>
              <w:rPr>
                <w:rFonts w:ascii="Arial" w:eastAsia="Calibri" w:hAnsi="Arial" w:cs="Arial"/>
                <w:sz w:val="22"/>
                <w:szCs w:val="22"/>
              </w:rPr>
            </w:pPr>
            <w:r>
              <w:rPr>
                <w:rFonts w:ascii="Arial" w:hAnsi="Arial" w:cs="Arial"/>
                <w:sz w:val="22"/>
                <w:szCs w:val="22"/>
              </w:rPr>
              <w:t>Rīcībai 1.4. – skaidri definētas vajadzības veicināt projekta iesniedzēja darbinieku kompetenču un produktivitātes celšanai.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lastRenderedPageBreak/>
              <w:t xml:space="preserve">2 </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57"/>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Rīcībām 1.1., 1.2., 1.3. –mērķauditorijas apraksts nav sniegts vai ir vispārīgs, nav identificēti tiešā labuma guvēji, nav analizēts noieta tirgus. </w:t>
            </w:r>
          </w:p>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Rīcībai 1.4. – informācija par vajadzībām nav sniegta vai sniegta vispārīgi un nevieš skaidrību par projektu iesniedzēja vajadzībām veicināt darbinieku produktivitātes un kompetenču celšanu.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9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2.8.</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budžets</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budžets ir detalizēti atspoguļots, plānotās izmaksas ir pamatotas un orientētas uz mērķa sasniegšanu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 B.8.; B.9.; B.10.: B.11.</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45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budžets atspoguļots nepilnīgi un/vai plānotās izmaksas ir daļēji pamatotas un orientētas uz mērķa sasniegšanu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0.5</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414"/>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budžetā plānotās izmaksas nav pamatots un/vai nav orientētas uz mērķa sasniegšanu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57"/>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2.9.</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īstenošanas risku </w:t>
            </w:r>
            <w:proofErr w:type="spellStart"/>
            <w:r>
              <w:rPr>
                <w:rFonts w:ascii="Arial" w:eastAsia="Calibri" w:hAnsi="Arial" w:cs="Arial"/>
                <w:sz w:val="22"/>
                <w:szCs w:val="22"/>
              </w:rPr>
              <w:t>izvērtējums</w:t>
            </w:r>
            <w:proofErr w:type="spellEnd"/>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iesniegumā ir veikts iespējamo risku </w:t>
            </w:r>
            <w:proofErr w:type="spellStart"/>
            <w:r>
              <w:rPr>
                <w:rFonts w:ascii="Arial" w:eastAsia="Calibri" w:hAnsi="Arial" w:cs="Arial"/>
                <w:sz w:val="22"/>
                <w:szCs w:val="22"/>
              </w:rPr>
              <w:t>izvērtējums</w:t>
            </w:r>
            <w:proofErr w:type="spellEnd"/>
            <w:r>
              <w:rPr>
                <w:rFonts w:ascii="Arial" w:eastAsia="Calibri" w:hAnsi="Arial" w:cs="Arial"/>
                <w:sz w:val="22"/>
                <w:szCs w:val="22"/>
              </w:rPr>
              <w:t xml:space="preserve"> un aprakstīti pasākumi identificēto risku novēršanai vai samazināšanai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2 </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B6.1.</w:t>
            </w:r>
          </w:p>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(Projekta iesniegumam pievienots projekta risku </w:t>
            </w:r>
            <w:proofErr w:type="spellStart"/>
            <w:r>
              <w:rPr>
                <w:rFonts w:ascii="Arial" w:eastAsia="Calibri" w:hAnsi="Arial" w:cs="Arial"/>
                <w:sz w:val="22"/>
                <w:szCs w:val="22"/>
              </w:rPr>
              <w:t>izvērtējums</w:t>
            </w:r>
            <w:proofErr w:type="spellEnd"/>
            <w:r>
              <w:rPr>
                <w:rFonts w:ascii="Arial" w:eastAsia="Calibri" w:hAnsi="Arial" w:cs="Arial"/>
                <w:sz w:val="22"/>
                <w:szCs w:val="22"/>
              </w:rPr>
              <w:t xml:space="preserve"> brīvā formā, kurā izstrādāts plāns identificēto risku novēršanai vai mazināšanai)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7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iesniegumā nepilnīgi veikts iespējamo risku </w:t>
            </w:r>
            <w:proofErr w:type="spellStart"/>
            <w:r>
              <w:rPr>
                <w:rFonts w:ascii="Arial" w:eastAsia="Calibri" w:hAnsi="Arial" w:cs="Arial"/>
                <w:sz w:val="22"/>
                <w:szCs w:val="22"/>
              </w:rPr>
              <w:t>izvērtējums</w:t>
            </w:r>
            <w:proofErr w:type="spellEnd"/>
            <w:r>
              <w:rPr>
                <w:rFonts w:ascii="Arial" w:eastAsia="Calibri" w:hAnsi="Arial" w:cs="Arial"/>
                <w:sz w:val="22"/>
                <w:szCs w:val="22"/>
              </w:rPr>
              <w:t xml:space="preserve"> un aprakstīti pasākumi identificēto risku novēršanai vai samazināšanai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31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iesniegumā nav veikts iespējamo risku </w:t>
            </w:r>
            <w:proofErr w:type="spellStart"/>
            <w:r>
              <w:rPr>
                <w:rFonts w:ascii="Arial" w:eastAsia="Calibri" w:hAnsi="Arial" w:cs="Arial"/>
                <w:sz w:val="22"/>
                <w:szCs w:val="22"/>
              </w:rPr>
              <w:t>izvērtējums</w:t>
            </w:r>
            <w:proofErr w:type="spellEnd"/>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94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2.10.*</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iesniegumā pamatots, kā tiks nodrošināta projekta patstāvīga dzīvotspēja un projekta rezultāta izmantošana atbilstoši plānotajam mērķim</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iesniegumā pamatots, kā tiks nodrošināta projekta uzturēšana un projekta rezultātu izmantošana atbilstoši plānotajam mērķim vismaz 5 gadus (2 gadus rīcībā Nr. 1.4.) pēc projekta īstenošanas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B.4.; B.4.1.; B.6.; B.15.; C.1.; C.3.</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7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iesniegumā nepilnīgi aprakstīts un pamatots, kā tiks nodrošināta projekta uzturēšana un projekta rezultātu izmantošana atbilstoši plānotajam mērķim vismaz 5 gadus (2 gadus rīcībā Nr. 1.4.)  pēc projekta īstenošanas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57"/>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2.11.</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plānotas un aprakstītas aktivitātes projekta publicitātes nodrošināšanai un informācijas izplatīšanai</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right="-20" w:firstLine="0"/>
              <w:jc w:val="left"/>
              <w:rPr>
                <w:rFonts w:ascii="Arial" w:eastAsia="Calibri" w:hAnsi="Arial" w:cs="Arial"/>
                <w:sz w:val="22"/>
                <w:szCs w:val="22"/>
              </w:rPr>
            </w:pPr>
            <w:r>
              <w:rPr>
                <w:rFonts w:ascii="Arial" w:eastAsia="Calibri" w:hAnsi="Arial" w:cs="Arial"/>
                <w:sz w:val="22"/>
                <w:szCs w:val="22"/>
              </w:rPr>
              <w:t>Detalizēti aprakstīta projekta publicitāte un informācijas izplatīšana, nodrošinot atsauci uz “Krāslavas rajona partnerību”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B.13.</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33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Daļēji aprakstīta projekta publicitāte un informācijas izplatīšana, nodrošinot atsauci uz “Krāslavas rajona partnerību”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5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Nav aprakstīta projekta publicitāte un informācijas izplatīšana</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780"/>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2.12.*</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Projektam papildus piesaistītais finansējums</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iesniedzējs piesaista papildus (privāto) finansējumu projekta aktivitāšu īstenošanai vairāk par 21% virs projekta attiecināmo izmaksu summas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B.9.; B.10.; C.3.</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377"/>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iesniedzējs piesaista papildus (privāto) finansējumu projekta aktivitāšu īstenošanai 11 - 20% virs </w:t>
            </w:r>
            <w:r>
              <w:rPr>
                <w:rFonts w:ascii="Arial" w:eastAsia="Calibri" w:hAnsi="Arial" w:cs="Arial"/>
                <w:sz w:val="22"/>
                <w:szCs w:val="22"/>
              </w:rPr>
              <w:lastRenderedPageBreak/>
              <w:t>projekta attiecināmo izmaksu summas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lastRenderedPageBreak/>
              <w:t>1.5</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12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iesniedzējs piesaista papildus (privāto) finansējumu projekta aktivitāšu īstenošanai līdz 10% virs projekta attiecināmo izmaksu summas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16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iesniedzējs nepiesaista papildus (privāto) finansējumu projekta aktivitāšu īstenošanai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165"/>
        </w:trPr>
        <w:tc>
          <w:tcPr>
            <w:tcW w:w="6244" w:type="dxa"/>
            <w:gridSpan w:val="3"/>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right"/>
              <w:rPr>
                <w:rFonts w:ascii="Arial" w:eastAsia="Calibri" w:hAnsi="Arial" w:cs="Arial"/>
                <w:b/>
                <w:sz w:val="22"/>
                <w:szCs w:val="22"/>
              </w:rPr>
            </w:pPr>
            <w:r>
              <w:rPr>
                <w:rFonts w:ascii="Arial" w:eastAsia="Calibri" w:hAnsi="Arial" w:cs="Arial"/>
                <w:b/>
                <w:sz w:val="22"/>
                <w:szCs w:val="22"/>
              </w:rPr>
              <w:t xml:space="preserve">Vispārējo kritēriju maksimālais punktu skaits </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22</w:t>
            </w:r>
          </w:p>
        </w:tc>
        <w:tc>
          <w:tcPr>
            <w:tcW w:w="314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X</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b/>
                <w:sz w:val="22"/>
                <w:szCs w:val="22"/>
              </w:rPr>
            </w:pPr>
          </w:p>
        </w:tc>
      </w:tr>
    </w:tbl>
    <w:p w:rsidR="00977C1C" w:rsidRDefault="00977C1C" w:rsidP="00977C1C">
      <w:pPr>
        <w:rPr>
          <w:rFonts w:ascii="Arial" w:hAnsi="Arial" w:cs="Arial"/>
          <w:sz w:val="22"/>
          <w:szCs w:val="22"/>
        </w:rPr>
      </w:pPr>
      <w:r>
        <w:rPr>
          <w:rFonts w:ascii="Arial" w:hAnsi="Arial" w:cs="Arial"/>
          <w:sz w:val="22"/>
          <w:szCs w:val="22"/>
        </w:rPr>
        <w:t xml:space="preserve"> </w:t>
      </w:r>
    </w:p>
    <w:p w:rsidR="00222A3A" w:rsidRDefault="00222A3A" w:rsidP="00977C1C">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rsidR="00977C1C" w:rsidRDefault="00977C1C" w:rsidP="00977C1C">
      <w:pPr>
        <w:pStyle w:val="Bezatstarpm"/>
        <w:ind w:firstLine="0"/>
        <w:rPr>
          <w:rFonts w:ascii="Arial" w:eastAsia="Calibri" w:hAnsi="Arial" w:cs="Arial"/>
          <w:b/>
          <w:sz w:val="28"/>
          <w:szCs w:val="28"/>
        </w:rPr>
      </w:pPr>
    </w:p>
    <w:p w:rsidR="00977C1C" w:rsidRDefault="00977C1C" w:rsidP="00977C1C">
      <w:pPr>
        <w:pStyle w:val="Bezatstarpm"/>
        <w:ind w:firstLine="0"/>
        <w:jc w:val="center"/>
        <w:rPr>
          <w:rFonts w:ascii="Arial" w:eastAsia="Calibri" w:hAnsi="Arial" w:cs="Arial"/>
          <w:b/>
          <w:sz w:val="28"/>
          <w:szCs w:val="28"/>
        </w:rPr>
      </w:pPr>
      <w:r>
        <w:rPr>
          <w:rFonts w:ascii="Arial" w:eastAsia="Calibri" w:hAnsi="Arial" w:cs="Arial"/>
          <w:b/>
          <w:sz w:val="28"/>
          <w:szCs w:val="28"/>
        </w:rPr>
        <w:t>Specifiskie vērtēšanas kritēriji</w:t>
      </w:r>
    </w:p>
    <w:p w:rsidR="00977C1C" w:rsidRDefault="00977C1C" w:rsidP="00977C1C">
      <w:pPr>
        <w:pStyle w:val="Bezatstarpm"/>
        <w:ind w:firstLine="0"/>
        <w:rPr>
          <w:rFonts w:ascii="Arial" w:hAnsi="Arial" w:cs="Arial"/>
          <w:b/>
          <w:sz w:val="22"/>
          <w:szCs w:val="22"/>
        </w:rPr>
      </w:pPr>
      <w:r>
        <w:rPr>
          <w:rFonts w:ascii="Arial" w:hAnsi="Arial" w:cs="Arial"/>
          <w:b/>
          <w:sz w:val="22"/>
          <w:szCs w:val="22"/>
        </w:rPr>
        <w:t>Rīcībai 1.4.  Atbalsts darbinieku kompetenču un produktivitātes celšanai</w:t>
      </w:r>
    </w:p>
    <w:p w:rsidR="00977C1C" w:rsidRDefault="00977C1C" w:rsidP="00977C1C">
      <w:pPr>
        <w:pStyle w:val="Bezatstarpm"/>
        <w:ind w:firstLine="0"/>
        <w:rPr>
          <w:rFonts w:ascii="Arial" w:eastAsia="Calibri" w:hAnsi="Arial" w:cs="Arial"/>
          <w:b/>
          <w:sz w:val="22"/>
          <w:szCs w:val="22"/>
        </w:rPr>
      </w:pPr>
    </w:p>
    <w:tbl>
      <w:tblPr>
        <w:tblpPr w:leftFromText="180" w:rightFromText="180" w:vertAnchor="text" w:tblpX="-39"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292"/>
        <w:gridCol w:w="2693"/>
        <w:gridCol w:w="1559"/>
        <w:gridCol w:w="3261"/>
        <w:gridCol w:w="3690"/>
      </w:tblGrid>
      <w:tr w:rsidR="00977C1C" w:rsidTr="00977C1C">
        <w:tc>
          <w:tcPr>
            <w:tcW w:w="13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7C1C" w:rsidRDefault="00977C1C" w:rsidP="00977C1C">
            <w:pPr>
              <w:jc w:val="center"/>
              <w:rPr>
                <w:rFonts w:ascii="Arial" w:hAnsi="Arial" w:cs="Arial"/>
                <w:b/>
                <w:sz w:val="22"/>
                <w:szCs w:val="22"/>
              </w:rPr>
            </w:pPr>
            <w:r>
              <w:rPr>
                <w:rFonts w:ascii="Arial" w:hAnsi="Arial" w:cs="Arial"/>
                <w:b/>
                <w:sz w:val="22"/>
                <w:szCs w:val="22"/>
              </w:rPr>
              <w:t>Nr.</w:t>
            </w:r>
          </w:p>
          <w:p w:rsidR="00977C1C" w:rsidRDefault="00977C1C" w:rsidP="00977C1C">
            <w:pPr>
              <w:jc w:val="center"/>
              <w:rPr>
                <w:rFonts w:ascii="Arial" w:hAnsi="Arial" w:cs="Arial"/>
                <w:b/>
                <w:sz w:val="22"/>
                <w:szCs w:val="22"/>
              </w:rPr>
            </w:pPr>
            <w:r>
              <w:rPr>
                <w:rFonts w:ascii="Arial" w:hAnsi="Arial" w:cs="Arial"/>
                <w:b/>
                <w:sz w:val="22"/>
                <w:szCs w:val="22"/>
              </w:rPr>
              <w:t>p.k.</w:t>
            </w:r>
          </w:p>
        </w:tc>
        <w:tc>
          <w:tcPr>
            <w:tcW w:w="22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7C1C" w:rsidRDefault="00977C1C" w:rsidP="00977C1C">
            <w:pPr>
              <w:jc w:val="center"/>
              <w:rPr>
                <w:rFonts w:ascii="Arial" w:hAnsi="Arial" w:cs="Arial"/>
                <w:b/>
                <w:sz w:val="22"/>
                <w:szCs w:val="22"/>
              </w:rPr>
            </w:pPr>
            <w:r>
              <w:rPr>
                <w:rFonts w:ascii="Arial" w:hAnsi="Arial" w:cs="Arial"/>
                <w:b/>
                <w:sz w:val="22"/>
                <w:szCs w:val="22"/>
              </w:rPr>
              <w:t>Kritēriji</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7C1C" w:rsidRDefault="00977C1C" w:rsidP="00977C1C">
            <w:pPr>
              <w:jc w:val="center"/>
              <w:rPr>
                <w:rFonts w:ascii="Arial" w:hAnsi="Arial" w:cs="Arial"/>
                <w:b/>
                <w:sz w:val="22"/>
                <w:szCs w:val="22"/>
              </w:rPr>
            </w:pPr>
            <w:r>
              <w:rPr>
                <w:rFonts w:ascii="Arial" w:hAnsi="Arial" w:cs="Arial"/>
                <w:b/>
                <w:sz w:val="22"/>
                <w:szCs w:val="22"/>
              </w:rPr>
              <w:t>Kritēriju skaidrojums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7C1C" w:rsidRDefault="00977C1C" w:rsidP="00977C1C">
            <w:pPr>
              <w:ind w:firstLine="0"/>
              <w:rPr>
                <w:rFonts w:ascii="Arial" w:hAnsi="Arial" w:cs="Arial"/>
                <w:b/>
                <w:sz w:val="22"/>
                <w:szCs w:val="22"/>
              </w:rPr>
            </w:pPr>
            <w:r>
              <w:rPr>
                <w:rFonts w:ascii="Arial" w:hAnsi="Arial" w:cs="Arial"/>
                <w:b/>
                <w:sz w:val="22"/>
                <w:szCs w:val="22"/>
              </w:rPr>
              <w:t>Vērtējums/ punkti</w:t>
            </w:r>
          </w:p>
          <w:p w:rsidR="00977C1C" w:rsidRDefault="00977C1C" w:rsidP="00977C1C">
            <w:pPr>
              <w:ind w:firstLine="0"/>
              <w:rPr>
                <w:rFonts w:ascii="Arial" w:hAnsi="Arial" w:cs="Arial"/>
                <w:b/>
                <w:sz w:val="22"/>
                <w:szCs w:val="22"/>
              </w:rPr>
            </w:pPr>
            <w:r>
              <w:rPr>
                <w:rFonts w:ascii="Arial" w:hAnsi="Arial" w:cs="Arial"/>
                <w:b/>
                <w:sz w:val="22"/>
                <w:szCs w:val="22"/>
              </w:rPr>
              <w:t>(0; 0.5; 1; 1.5; 2)</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7C1C" w:rsidRDefault="00977C1C" w:rsidP="00977C1C">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Nr.1)</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rsidR="00977C1C" w:rsidRPr="00222A3A" w:rsidRDefault="00977C1C" w:rsidP="00977C1C">
            <w:pPr>
              <w:pStyle w:val="Bezatstarpm"/>
              <w:ind w:firstLine="0"/>
              <w:rPr>
                <w:rFonts w:ascii="Arial" w:hAnsi="Arial" w:cs="Arial"/>
                <w:b/>
                <w:sz w:val="22"/>
                <w:szCs w:val="22"/>
              </w:rPr>
            </w:pPr>
            <w:r w:rsidRPr="00222A3A">
              <w:rPr>
                <w:rFonts w:ascii="Arial" w:hAnsi="Arial" w:cs="Arial"/>
                <w:b/>
                <w:sz w:val="22"/>
                <w:szCs w:val="22"/>
              </w:rPr>
              <w:t>Pašnovērtējums/</w:t>
            </w:r>
          </w:p>
          <w:p w:rsidR="00977C1C" w:rsidRDefault="00977C1C" w:rsidP="00977C1C">
            <w:pPr>
              <w:ind w:firstLine="0"/>
              <w:rPr>
                <w:rFonts w:ascii="Arial" w:hAnsi="Arial" w:cs="Arial"/>
                <w:b/>
                <w:sz w:val="22"/>
                <w:szCs w:val="22"/>
              </w:rPr>
            </w:pPr>
            <w:r>
              <w:rPr>
                <w:rFonts w:ascii="Arial" w:hAnsi="Arial" w:cs="Arial"/>
                <w:b/>
                <w:sz w:val="22"/>
                <w:szCs w:val="22"/>
              </w:rPr>
              <w:t xml:space="preserve">                 </w:t>
            </w:r>
            <w:r w:rsidRPr="00222A3A">
              <w:rPr>
                <w:rFonts w:ascii="Arial" w:hAnsi="Arial" w:cs="Arial"/>
                <w:b/>
                <w:sz w:val="22"/>
                <w:szCs w:val="22"/>
              </w:rPr>
              <w:t>Punktu pamatojums</w:t>
            </w:r>
          </w:p>
        </w:tc>
      </w:tr>
      <w:tr w:rsidR="00977C1C" w:rsidTr="00977C1C">
        <w:trPr>
          <w:trHeight w:val="229"/>
        </w:trPr>
        <w:tc>
          <w:tcPr>
            <w:tcW w:w="11194" w:type="dxa"/>
            <w:gridSpan w:val="5"/>
            <w:tcBorders>
              <w:top w:val="single" w:sz="4" w:space="0" w:color="auto"/>
              <w:left w:val="single" w:sz="4" w:space="0" w:color="auto"/>
              <w:bottom w:val="single" w:sz="4" w:space="0" w:color="auto"/>
              <w:right w:val="single" w:sz="4" w:space="0" w:color="auto"/>
            </w:tcBorders>
            <w:hideMark/>
          </w:tcPr>
          <w:p w:rsidR="00977C1C" w:rsidRDefault="00977C1C" w:rsidP="00977C1C">
            <w:pPr>
              <w:rPr>
                <w:rFonts w:ascii="Arial" w:hAnsi="Arial" w:cs="Arial"/>
                <w:b/>
                <w:sz w:val="22"/>
                <w:szCs w:val="22"/>
              </w:rPr>
            </w:pPr>
            <w:r>
              <w:rPr>
                <w:rFonts w:ascii="Arial" w:hAnsi="Arial" w:cs="Arial"/>
                <w:b/>
                <w:sz w:val="22"/>
                <w:szCs w:val="22"/>
              </w:rPr>
              <w:t>3. Specifiskie kritēriji</w:t>
            </w:r>
          </w:p>
        </w:tc>
        <w:tc>
          <w:tcPr>
            <w:tcW w:w="3690" w:type="dxa"/>
            <w:tcBorders>
              <w:top w:val="single" w:sz="4" w:space="0" w:color="auto"/>
              <w:left w:val="single" w:sz="4" w:space="0" w:color="auto"/>
              <w:bottom w:val="single" w:sz="4" w:space="0" w:color="auto"/>
              <w:right w:val="single" w:sz="4" w:space="0" w:color="auto"/>
            </w:tcBorders>
          </w:tcPr>
          <w:p w:rsidR="00977C1C" w:rsidRDefault="00977C1C" w:rsidP="00977C1C">
            <w:pPr>
              <w:rPr>
                <w:rFonts w:ascii="Arial" w:hAnsi="Arial" w:cs="Arial"/>
                <w:b/>
                <w:sz w:val="22"/>
                <w:szCs w:val="22"/>
              </w:rPr>
            </w:pPr>
          </w:p>
        </w:tc>
      </w:tr>
      <w:tr w:rsidR="00977C1C" w:rsidTr="00977C1C">
        <w:trPr>
          <w:trHeight w:val="270"/>
        </w:trPr>
        <w:tc>
          <w:tcPr>
            <w:tcW w:w="1389" w:type="dxa"/>
            <w:vMerge w:val="restart"/>
            <w:tcBorders>
              <w:top w:val="single" w:sz="4" w:space="0" w:color="auto"/>
              <w:left w:val="single" w:sz="4" w:space="0" w:color="auto"/>
              <w:bottom w:val="single" w:sz="4" w:space="0" w:color="auto"/>
              <w:right w:val="single" w:sz="4" w:space="0" w:color="auto"/>
            </w:tcBorders>
            <w:hideMark/>
          </w:tcPr>
          <w:p w:rsidR="00977C1C" w:rsidRDefault="00977C1C" w:rsidP="00977C1C">
            <w:pPr>
              <w:rPr>
                <w:rFonts w:ascii="Arial" w:hAnsi="Arial" w:cs="Arial"/>
                <w:sz w:val="22"/>
                <w:szCs w:val="22"/>
              </w:rPr>
            </w:pPr>
            <w:r>
              <w:rPr>
                <w:rFonts w:ascii="Arial" w:hAnsi="Arial" w:cs="Arial"/>
                <w:sz w:val="22"/>
                <w:szCs w:val="22"/>
              </w:rPr>
              <w:t>3.1.*</w:t>
            </w:r>
          </w:p>
        </w:tc>
        <w:tc>
          <w:tcPr>
            <w:tcW w:w="2292" w:type="dxa"/>
            <w:vMerge w:val="restart"/>
            <w:tcBorders>
              <w:top w:val="single" w:sz="4" w:space="0" w:color="auto"/>
              <w:left w:val="single" w:sz="4" w:space="0" w:color="auto"/>
              <w:bottom w:val="single" w:sz="4" w:space="0" w:color="auto"/>
              <w:right w:val="single" w:sz="4" w:space="0" w:color="auto"/>
            </w:tcBorders>
            <w:hideMark/>
          </w:tcPr>
          <w:p w:rsidR="00977C1C" w:rsidRDefault="00977C1C" w:rsidP="00977C1C">
            <w:pPr>
              <w:ind w:firstLine="0"/>
              <w:rPr>
                <w:rFonts w:ascii="Arial" w:hAnsi="Arial" w:cs="Arial"/>
                <w:sz w:val="22"/>
                <w:szCs w:val="22"/>
              </w:rPr>
            </w:pPr>
            <w:r>
              <w:rPr>
                <w:rFonts w:ascii="Arial" w:hAnsi="Arial" w:cs="Arial"/>
                <w:sz w:val="22"/>
                <w:szCs w:val="22"/>
              </w:rPr>
              <w:t>Apmācāmo darbinieku skaits</w:t>
            </w:r>
          </w:p>
        </w:tc>
        <w:tc>
          <w:tcPr>
            <w:tcW w:w="2693" w:type="dxa"/>
            <w:tcBorders>
              <w:top w:val="single" w:sz="4" w:space="0" w:color="auto"/>
              <w:left w:val="single" w:sz="4" w:space="0" w:color="auto"/>
              <w:bottom w:val="single" w:sz="4" w:space="0" w:color="auto"/>
              <w:right w:val="single" w:sz="4" w:space="0" w:color="auto"/>
            </w:tcBorders>
            <w:hideMark/>
          </w:tcPr>
          <w:p w:rsidR="00977C1C" w:rsidRDefault="00977C1C" w:rsidP="00977C1C">
            <w:pPr>
              <w:ind w:firstLine="0"/>
              <w:rPr>
                <w:rFonts w:ascii="Arial" w:hAnsi="Arial" w:cs="Arial"/>
                <w:sz w:val="22"/>
                <w:szCs w:val="22"/>
              </w:rPr>
            </w:pPr>
          </w:p>
          <w:p w:rsidR="00977C1C" w:rsidRDefault="00977C1C" w:rsidP="00977C1C">
            <w:pPr>
              <w:ind w:firstLine="0"/>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3 un vairāk darbiniek</w:t>
            </w:r>
            <w:r>
              <w:rPr>
                <w:rFonts w:ascii="Arial" w:hAnsi="Arial" w:cs="Arial"/>
                <w:sz w:val="22"/>
                <w:szCs w:val="22"/>
              </w:rPr>
              <w:t>u</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hideMark/>
          </w:tcPr>
          <w:p w:rsidR="00977C1C" w:rsidRDefault="00977C1C" w:rsidP="00977C1C">
            <w:pPr>
              <w:jc w:val="center"/>
              <w:rPr>
                <w:rFonts w:ascii="Arial" w:hAnsi="Arial" w:cs="Arial"/>
                <w:sz w:val="22"/>
                <w:szCs w:val="22"/>
              </w:rPr>
            </w:pPr>
            <w:r>
              <w:rPr>
                <w:rFonts w:ascii="Arial" w:hAnsi="Arial" w:cs="Arial"/>
                <w:sz w:val="22"/>
                <w:szCs w:val="22"/>
              </w:rPr>
              <w:lastRenderedPageBreak/>
              <w:t>2</w:t>
            </w:r>
          </w:p>
        </w:tc>
        <w:tc>
          <w:tcPr>
            <w:tcW w:w="3261" w:type="dxa"/>
            <w:vMerge w:val="restart"/>
            <w:tcBorders>
              <w:top w:val="single" w:sz="4" w:space="0" w:color="auto"/>
              <w:left w:val="single" w:sz="4" w:space="0" w:color="auto"/>
              <w:bottom w:val="single" w:sz="4" w:space="0" w:color="auto"/>
              <w:right w:val="single" w:sz="4" w:space="0" w:color="auto"/>
            </w:tcBorders>
            <w:hideMark/>
          </w:tcPr>
          <w:p w:rsidR="00977C1C" w:rsidRDefault="00977C1C" w:rsidP="00977C1C">
            <w:pPr>
              <w:jc w:val="center"/>
              <w:rPr>
                <w:rFonts w:ascii="Arial" w:hAnsi="Arial" w:cs="Arial"/>
                <w:sz w:val="22"/>
                <w:szCs w:val="22"/>
              </w:rPr>
            </w:pPr>
            <w:r>
              <w:rPr>
                <w:rFonts w:ascii="Arial" w:hAnsi="Arial" w:cs="Arial"/>
                <w:sz w:val="22"/>
                <w:szCs w:val="22"/>
              </w:rPr>
              <w:t>B.6.</w:t>
            </w:r>
          </w:p>
        </w:tc>
        <w:tc>
          <w:tcPr>
            <w:tcW w:w="3690" w:type="dxa"/>
            <w:tcBorders>
              <w:top w:val="single" w:sz="4" w:space="0" w:color="auto"/>
              <w:left w:val="single" w:sz="4" w:space="0" w:color="auto"/>
              <w:bottom w:val="single" w:sz="4" w:space="0" w:color="auto"/>
              <w:right w:val="single" w:sz="4" w:space="0" w:color="auto"/>
            </w:tcBorders>
          </w:tcPr>
          <w:p w:rsidR="00977C1C" w:rsidRDefault="00977C1C" w:rsidP="00977C1C">
            <w:pPr>
              <w:jc w:val="center"/>
              <w:rPr>
                <w:rFonts w:ascii="Arial" w:hAnsi="Arial" w:cs="Arial"/>
                <w:sz w:val="22"/>
                <w:szCs w:val="22"/>
              </w:rPr>
            </w:pPr>
          </w:p>
          <w:p w:rsidR="00977C1C" w:rsidRDefault="00977C1C" w:rsidP="00977C1C">
            <w:pPr>
              <w:jc w:val="center"/>
              <w:rPr>
                <w:rFonts w:ascii="Arial" w:hAnsi="Arial" w:cs="Arial"/>
                <w:sz w:val="22"/>
                <w:szCs w:val="22"/>
              </w:rPr>
            </w:pPr>
          </w:p>
        </w:tc>
      </w:tr>
      <w:tr w:rsidR="00977C1C" w:rsidTr="00977C1C">
        <w:trPr>
          <w:trHeight w:val="128"/>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977C1C" w:rsidRDefault="00977C1C" w:rsidP="00977C1C">
            <w:pPr>
              <w:ind w:firstLine="0"/>
              <w:jc w:val="left"/>
              <w:rPr>
                <w:rFonts w:ascii="Arial" w:hAnsi="Arial" w:cs="Arial"/>
                <w:sz w:val="22"/>
                <w:szCs w:val="22"/>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977C1C" w:rsidRDefault="00977C1C" w:rsidP="00977C1C">
            <w:pPr>
              <w:ind w:firstLine="0"/>
              <w:jc w:val="left"/>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977C1C" w:rsidRDefault="00977C1C" w:rsidP="00977C1C">
            <w:pPr>
              <w:rPr>
                <w:rFonts w:ascii="Arial" w:hAnsi="Arial" w:cs="Arial"/>
                <w:sz w:val="22"/>
                <w:szCs w:val="22"/>
              </w:rPr>
            </w:pPr>
            <w:r>
              <w:rPr>
                <w:rFonts w:ascii="Arial" w:hAnsi="Arial" w:cs="Arial"/>
                <w:sz w:val="22"/>
                <w:szCs w:val="22"/>
              </w:rPr>
              <w:t>2 darbinieki</w:t>
            </w:r>
          </w:p>
        </w:tc>
        <w:tc>
          <w:tcPr>
            <w:tcW w:w="1559" w:type="dxa"/>
            <w:tcBorders>
              <w:top w:val="single" w:sz="4" w:space="0" w:color="auto"/>
              <w:left w:val="single" w:sz="4" w:space="0" w:color="auto"/>
              <w:bottom w:val="single" w:sz="4" w:space="0" w:color="auto"/>
              <w:right w:val="single" w:sz="4" w:space="0" w:color="auto"/>
            </w:tcBorders>
            <w:hideMark/>
          </w:tcPr>
          <w:p w:rsidR="00977C1C" w:rsidRDefault="00977C1C" w:rsidP="00977C1C">
            <w:pPr>
              <w:jc w:val="center"/>
              <w:rPr>
                <w:rFonts w:ascii="Arial" w:hAnsi="Arial" w:cs="Arial"/>
                <w:sz w:val="22"/>
                <w:szCs w:val="22"/>
              </w:rPr>
            </w:pPr>
            <w:r>
              <w:rPr>
                <w:rFonts w:ascii="Arial" w:hAnsi="Arial" w:cs="Arial"/>
                <w:sz w:val="22"/>
                <w:szCs w:val="22"/>
              </w:rPr>
              <w:t>1.5</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77C1C" w:rsidRDefault="00977C1C" w:rsidP="00977C1C">
            <w:pPr>
              <w:ind w:firstLine="0"/>
              <w:jc w:val="left"/>
              <w:rPr>
                <w:rFonts w:ascii="Arial" w:hAnsi="Arial" w:cs="Arial"/>
                <w:sz w:val="22"/>
                <w:szCs w:val="22"/>
              </w:rPr>
            </w:pPr>
          </w:p>
        </w:tc>
        <w:tc>
          <w:tcPr>
            <w:tcW w:w="3690" w:type="dxa"/>
            <w:tcBorders>
              <w:top w:val="single" w:sz="4" w:space="0" w:color="auto"/>
              <w:left w:val="single" w:sz="4" w:space="0" w:color="auto"/>
              <w:bottom w:val="single" w:sz="4" w:space="0" w:color="auto"/>
              <w:right w:val="single" w:sz="4" w:space="0" w:color="auto"/>
            </w:tcBorders>
          </w:tcPr>
          <w:p w:rsidR="00977C1C" w:rsidRDefault="00977C1C" w:rsidP="00977C1C">
            <w:pPr>
              <w:ind w:firstLine="0"/>
              <w:jc w:val="left"/>
              <w:rPr>
                <w:rFonts w:ascii="Arial" w:hAnsi="Arial" w:cs="Arial"/>
                <w:sz w:val="22"/>
                <w:szCs w:val="22"/>
              </w:rPr>
            </w:pPr>
          </w:p>
          <w:p w:rsidR="00977C1C" w:rsidRDefault="00977C1C" w:rsidP="00977C1C">
            <w:pPr>
              <w:ind w:firstLine="0"/>
              <w:jc w:val="left"/>
              <w:rPr>
                <w:rFonts w:ascii="Arial" w:hAnsi="Arial" w:cs="Arial"/>
                <w:sz w:val="22"/>
                <w:szCs w:val="22"/>
              </w:rPr>
            </w:pPr>
          </w:p>
        </w:tc>
      </w:tr>
      <w:tr w:rsidR="00977C1C" w:rsidTr="00977C1C">
        <w:trPr>
          <w:trHeight w:val="329"/>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977C1C" w:rsidRDefault="00977C1C" w:rsidP="00977C1C">
            <w:pPr>
              <w:ind w:firstLine="0"/>
              <w:jc w:val="left"/>
              <w:rPr>
                <w:rFonts w:ascii="Arial" w:hAnsi="Arial" w:cs="Arial"/>
                <w:sz w:val="22"/>
                <w:szCs w:val="22"/>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977C1C" w:rsidRDefault="00977C1C" w:rsidP="00977C1C">
            <w:pPr>
              <w:ind w:firstLine="0"/>
              <w:jc w:val="left"/>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977C1C" w:rsidRDefault="00977C1C" w:rsidP="00977C1C">
            <w:pPr>
              <w:rPr>
                <w:rFonts w:ascii="Arial" w:hAnsi="Arial" w:cs="Arial"/>
                <w:sz w:val="22"/>
                <w:szCs w:val="22"/>
              </w:rPr>
            </w:pPr>
            <w:r>
              <w:rPr>
                <w:rFonts w:ascii="Arial" w:hAnsi="Arial" w:cs="Arial"/>
                <w:sz w:val="22"/>
                <w:szCs w:val="22"/>
              </w:rPr>
              <w:t>1 darbinieks</w:t>
            </w:r>
          </w:p>
        </w:tc>
        <w:tc>
          <w:tcPr>
            <w:tcW w:w="1559" w:type="dxa"/>
            <w:tcBorders>
              <w:top w:val="single" w:sz="4" w:space="0" w:color="auto"/>
              <w:left w:val="single" w:sz="4" w:space="0" w:color="auto"/>
              <w:bottom w:val="single" w:sz="4" w:space="0" w:color="auto"/>
              <w:right w:val="single" w:sz="4" w:space="0" w:color="auto"/>
            </w:tcBorders>
            <w:hideMark/>
          </w:tcPr>
          <w:p w:rsidR="00977C1C" w:rsidRDefault="00977C1C" w:rsidP="00977C1C">
            <w:pPr>
              <w:jc w:val="center"/>
              <w:rPr>
                <w:rFonts w:ascii="Arial" w:hAnsi="Arial" w:cs="Arial"/>
                <w:sz w:val="22"/>
                <w:szCs w:val="22"/>
              </w:rPr>
            </w:pPr>
            <w:r>
              <w:rPr>
                <w:rFonts w:ascii="Arial" w:hAnsi="Arial" w:cs="Arial"/>
                <w:sz w:val="22"/>
                <w:szCs w:val="22"/>
              </w:rPr>
              <w:t>1</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77C1C" w:rsidRDefault="00977C1C" w:rsidP="00977C1C">
            <w:pPr>
              <w:ind w:firstLine="0"/>
              <w:jc w:val="left"/>
              <w:rPr>
                <w:rFonts w:ascii="Arial" w:hAnsi="Arial" w:cs="Arial"/>
                <w:sz w:val="22"/>
                <w:szCs w:val="22"/>
              </w:rPr>
            </w:pPr>
          </w:p>
        </w:tc>
        <w:tc>
          <w:tcPr>
            <w:tcW w:w="3690" w:type="dxa"/>
            <w:tcBorders>
              <w:top w:val="single" w:sz="4" w:space="0" w:color="auto"/>
              <w:left w:val="single" w:sz="4" w:space="0" w:color="auto"/>
              <w:bottom w:val="single" w:sz="4" w:space="0" w:color="auto"/>
              <w:right w:val="single" w:sz="4" w:space="0" w:color="auto"/>
            </w:tcBorders>
          </w:tcPr>
          <w:p w:rsidR="00977C1C" w:rsidRDefault="00977C1C" w:rsidP="00977C1C">
            <w:pPr>
              <w:ind w:firstLine="0"/>
              <w:jc w:val="left"/>
              <w:rPr>
                <w:rFonts w:ascii="Arial" w:hAnsi="Arial" w:cs="Arial"/>
                <w:sz w:val="22"/>
                <w:szCs w:val="22"/>
              </w:rPr>
            </w:pPr>
          </w:p>
          <w:p w:rsidR="00977C1C" w:rsidRDefault="00977C1C" w:rsidP="00977C1C">
            <w:pPr>
              <w:ind w:firstLine="0"/>
              <w:jc w:val="left"/>
              <w:rPr>
                <w:rFonts w:ascii="Arial" w:hAnsi="Arial" w:cs="Arial"/>
                <w:sz w:val="22"/>
                <w:szCs w:val="22"/>
              </w:rPr>
            </w:pPr>
          </w:p>
        </w:tc>
      </w:tr>
      <w:tr w:rsidR="00977C1C" w:rsidTr="00977C1C">
        <w:trPr>
          <w:trHeight w:val="276"/>
        </w:trPr>
        <w:tc>
          <w:tcPr>
            <w:tcW w:w="1389" w:type="dxa"/>
            <w:vMerge w:val="restart"/>
            <w:tcBorders>
              <w:top w:val="single" w:sz="4" w:space="0" w:color="auto"/>
              <w:left w:val="single" w:sz="4" w:space="0" w:color="auto"/>
              <w:bottom w:val="single" w:sz="4" w:space="0" w:color="auto"/>
              <w:right w:val="single" w:sz="4" w:space="0" w:color="auto"/>
            </w:tcBorders>
            <w:hideMark/>
          </w:tcPr>
          <w:p w:rsidR="00977C1C" w:rsidRDefault="00977C1C" w:rsidP="00977C1C">
            <w:pPr>
              <w:rPr>
                <w:rFonts w:ascii="Arial" w:hAnsi="Arial" w:cs="Arial"/>
                <w:sz w:val="22"/>
                <w:szCs w:val="22"/>
              </w:rPr>
            </w:pPr>
            <w:r>
              <w:rPr>
                <w:rFonts w:ascii="Arial" w:hAnsi="Arial" w:cs="Arial"/>
                <w:sz w:val="22"/>
                <w:szCs w:val="22"/>
              </w:rPr>
              <w:t>3.2.</w:t>
            </w:r>
          </w:p>
        </w:tc>
        <w:tc>
          <w:tcPr>
            <w:tcW w:w="2292" w:type="dxa"/>
            <w:vMerge w:val="restart"/>
            <w:tcBorders>
              <w:top w:val="single" w:sz="4" w:space="0" w:color="auto"/>
              <w:left w:val="single" w:sz="4" w:space="0" w:color="auto"/>
              <w:bottom w:val="single" w:sz="4" w:space="0" w:color="auto"/>
              <w:right w:val="single" w:sz="4" w:space="0" w:color="auto"/>
            </w:tcBorders>
            <w:hideMark/>
          </w:tcPr>
          <w:p w:rsidR="00977C1C" w:rsidRDefault="00977C1C" w:rsidP="00977C1C">
            <w:pPr>
              <w:ind w:firstLine="0"/>
              <w:rPr>
                <w:rFonts w:ascii="Arial" w:hAnsi="Arial" w:cs="Arial"/>
                <w:sz w:val="22"/>
                <w:szCs w:val="22"/>
              </w:rPr>
            </w:pPr>
            <w:r>
              <w:rPr>
                <w:rFonts w:ascii="Arial" w:hAnsi="Arial" w:cs="Arial"/>
                <w:sz w:val="22"/>
                <w:szCs w:val="22"/>
              </w:rPr>
              <w:t>Mācību norises vieta</w:t>
            </w:r>
          </w:p>
        </w:tc>
        <w:tc>
          <w:tcPr>
            <w:tcW w:w="2693" w:type="dxa"/>
            <w:tcBorders>
              <w:top w:val="single" w:sz="4" w:space="0" w:color="auto"/>
              <w:left w:val="single" w:sz="4" w:space="0" w:color="auto"/>
              <w:bottom w:val="single" w:sz="4" w:space="0" w:color="auto"/>
              <w:right w:val="single" w:sz="4" w:space="0" w:color="auto"/>
            </w:tcBorders>
            <w:hideMark/>
          </w:tcPr>
          <w:p w:rsidR="00977C1C" w:rsidRDefault="00977C1C" w:rsidP="00977C1C">
            <w:pPr>
              <w:ind w:firstLine="0"/>
              <w:rPr>
                <w:rFonts w:ascii="Arial" w:hAnsi="Arial" w:cs="Arial"/>
                <w:sz w:val="22"/>
                <w:szCs w:val="22"/>
              </w:rPr>
            </w:pPr>
            <w:r>
              <w:rPr>
                <w:rFonts w:ascii="Arial" w:hAnsi="Arial" w:cs="Arial"/>
                <w:sz w:val="22"/>
                <w:szCs w:val="22"/>
              </w:rPr>
              <w:t>Projektu īsteno vietējās attīstības stratēģijas īstenošanas teritorijā</w:t>
            </w:r>
          </w:p>
        </w:tc>
        <w:tc>
          <w:tcPr>
            <w:tcW w:w="1559" w:type="dxa"/>
            <w:tcBorders>
              <w:top w:val="single" w:sz="4" w:space="0" w:color="auto"/>
              <w:left w:val="single" w:sz="4" w:space="0" w:color="auto"/>
              <w:bottom w:val="single" w:sz="4" w:space="0" w:color="auto"/>
              <w:right w:val="single" w:sz="4" w:space="0" w:color="auto"/>
            </w:tcBorders>
            <w:hideMark/>
          </w:tcPr>
          <w:p w:rsidR="00977C1C" w:rsidRDefault="00977C1C" w:rsidP="00977C1C">
            <w:pPr>
              <w:jc w:val="center"/>
              <w:rPr>
                <w:rFonts w:ascii="Arial" w:hAnsi="Arial" w:cs="Arial"/>
                <w:sz w:val="22"/>
                <w:szCs w:val="22"/>
              </w:rPr>
            </w:pPr>
            <w:r>
              <w:rPr>
                <w:rFonts w:ascii="Arial" w:hAnsi="Arial" w:cs="Arial"/>
                <w:sz w:val="22"/>
                <w:szCs w:val="22"/>
              </w:rPr>
              <w:t>1</w:t>
            </w:r>
          </w:p>
        </w:tc>
        <w:tc>
          <w:tcPr>
            <w:tcW w:w="3261" w:type="dxa"/>
            <w:vMerge w:val="restart"/>
            <w:tcBorders>
              <w:top w:val="single" w:sz="4" w:space="0" w:color="auto"/>
              <w:left w:val="single" w:sz="4" w:space="0" w:color="auto"/>
              <w:bottom w:val="single" w:sz="4" w:space="0" w:color="auto"/>
              <w:right w:val="single" w:sz="4" w:space="0" w:color="auto"/>
            </w:tcBorders>
            <w:hideMark/>
          </w:tcPr>
          <w:p w:rsidR="00977C1C" w:rsidRDefault="00977C1C" w:rsidP="00977C1C">
            <w:pPr>
              <w:ind w:firstLine="0"/>
              <w:jc w:val="center"/>
              <w:rPr>
                <w:rFonts w:ascii="Arial" w:hAnsi="Arial" w:cs="Arial"/>
                <w:sz w:val="22"/>
                <w:szCs w:val="22"/>
              </w:rPr>
            </w:pPr>
            <w:r>
              <w:rPr>
                <w:rFonts w:ascii="Arial" w:hAnsi="Arial" w:cs="Arial"/>
                <w:sz w:val="22"/>
                <w:szCs w:val="22"/>
              </w:rPr>
              <w:t>B.6.; B.7.</w:t>
            </w:r>
          </w:p>
        </w:tc>
        <w:tc>
          <w:tcPr>
            <w:tcW w:w="3690" w:type="dxa"/>
            <w:tcBorders>
              <w:top w:val="single" w:sz="4" w:space="0" w:color="auto"/>
              <w:left w:val="single" w:sz="4" w:space="0" w:color="auto"/>
              <w:bottom w:val="single" w:sz="4" w:space="0" w:color="auto"/>
              <w:right w:val="single" w:sz="4" w:space="0" w:color="auto"/>
            </w:tcBorders>
          </w:tcPr>
          <w:p w:rsidR="00977C1C" w:rsidRDefault="00977C1C" w:rsidP="00977C1C">
            <w:pPr>
              <w:ind w:firstLine="0"/>
              <w:jc w:val="center"/>
              <w:rPr>
                <w:rFonts w:ascii="Arial" w:hAnsi="Arial" w:cs="Arial"/>
                <w:sz w:val="22"/>
                <w:szCs w:val="22"/>
              </w:rPr>
            </w:pPr>
          </w:p>
        </w:tc>
      </w:tr>
      <w:tr w:rsidR="00977C1C" w:rsidTr="00977C1C">
        <w:trPr>
          <w:trHeight w:val="253"/>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977C1C" w:rsidRDefault="00977C1C" w:rsidP="00977C1C">
            <w:pPr>
              <w:ind w:firstLine="0"/>
              <w:jc w:val="left"/>
              <w:rPr>
                <w:rFonts w:ascii="Arial" w:hAnsi="Arial" w:cs="Arial"/>
                <w:sz w:val="22"/>
                <w:szCs w:val="22"/>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977C1C" w:rsidRDefault="00977C1C" w:rsidP="00977C1C">
            <w:pPr>
              <w:ind w:firstLine="0"/>
              <w:jc w:val="left"/>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977C1C" w:rsidRDefault="00977C1C" w:rsidP="00977C1C">
            <w:pPr>
              <w:ind w:firstLine="0"/>
              <w:rPr>
                <w:rFonts w:ascii="Arial" w:hAnsi="Arial" w:cs="Arial"/>
                <w:sz w:val="22"/>
                <w:szCs w:val="22"/>
              </w:rPr>
            </w:pPr>
            <w:r>
              <w:rPr>
                <w:rFonts w:ascii="Arial" w:hAnsi="Arial" w:cs="Arial"/>
                <w:sz w:val="22"/>
                <w:szCs w:val="22"/>
              </w:rPr>
              <w:t>Projektu īsteno ārpus vietējās attīstības stratēģijas īstenošanas teritorijas</w:t>
            </w:r>
          </w:p>
        </w:tc>
        <w:tc>
          <w:tcPr>
            <w:tcW w:w="1559" w:type="dxa"/>
            <w:tcBorders>
              <w:top w:val="single" w:sz="4" w:space="0" w:color="auto"/>
              <w:left w:val="single" w:sz="4" w:space="0" w:color="auto"/>
              <w:bottom w:val="single" w:sz="4" w:space="0" w:color="auto"/>
              <w:right w:val="single" w:sz="4" w:space="0" w:color="auto"/>
            </w:tcBorders>
            <w:hideMark/>
          </w:tcPr>
          <w:p w:rsidR="00977C1C" w:rsidRDefault="00977C1C" w:rsidP="00977C1C">
            <w:pPr>
              <w:jc w:val="center"/>
              <w:rPr>
                <w:rFonts w:ascii="Arial" w:hAnsi="Arial" w:cs="Arial"/>
                <w:sz w:val="22"/>
                <w:szCs w:val="22"/>
              </w:rPr>
            </w:pPr>
            <w:r>
              <w:rPr>
                <w:rFonts w:ascii="Arial" w:hAnsi="Arial" w:cs="Arial"/>
                <w:sz w:val="22"/>
                <w:szCs w:val="22"/>
              </w:rPr>
              <w:t>0.5</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77C1C" w:rsidRDefault="00977C1C" w:rsidP="00977C1C">
            <w:pPr>
              <w:ind w:firstLine="0"/>
              <w:jc w:val="left"/>
              <w:rPr>
                <w:rFonts w:ascii="Arial" w:hAnsi="Arial" w:cs="Arial"/>
                <w:sz w:val="22"/>
                <w:szCs w:val="22"/>
              </w:rPr>
            </w:pPr>
          </w:p>
        </w:tc>
        <w:tc>
          <w:tcPr>
            <w:tcW w:w="3690" w:type="dxa"/>
            <w:tcBorders>
              <w:top w:val="single" w:sz="4" w:space="0" w:color="auto"/>
              <w:left w:val="single" w:sz="4" w:space="0" w:color="auto"/>
              <w:bottom w:val="single" w:sz="4" w:space="0" w:color="auto"/>
              <w:right w:val="single" w:sz="4" w:space="0" w:color="auto"/>
            </w:tcBorders>
          </w:tcPr>
          <w:p w:rsidR="00977C1C" w:rsidRDefault="00977C1C" w:rsidP="00977C1C">
            <w:pPr>
              <w:ind w:firstLine="0"/>
              <w:jc w:val="left"/>
              <w:rPr>
                <w:rFonts w:ascii="Arial" w:hAnsi="Arial" w:cs="Arial"/>
                <w:sz w:val="22"/>
                <w:szCs w:val="22"/>
              </w:rPr>
            </w:pPr>
          </w:p>
        </w:tc>
      </w:tr>
      <w:tr w:rsidR="00977C1C" w:rsidTr="00977C1C">
        <w:trPr>
          <w:trHeight w:val="257"/>
        </w:trPr>
        <w:tc>
          <w:tcPr>
            <w:tcW w:w="6374" w:type="dxa"/>
            <w:gridSpan w:val="3"/>
            <w:tcBorders>
              <w:top w:val="single" w:sz="4" w:space="0" w:color="auto"/>
              <w:left w:val="single" w:sz="4" w:space="0" w:color="auto"/>
              <w:bottom w:val="single" w:sz="4" w:space="0" w:color="auto"/>
              <w:right w:val="single" w:sz="4" w:space="0" w:color="auto"/>
            </w:tcBorders>
            <w:hideMark/>
          </w:tcPr>
          <w:p w:rsidR="00977C1C" w:rsidRDefault="00977C1C" w:rsidP="00977C1C">
            <w:pPr>
              <w:jc w:val="right"/>
              <w:rPr>
                <w:rFonts w:ascii="Arial" w:hAnsi="Arial" w:cs="Arial"/>
                <w:b/>
                <w:sz w:val="22"/>
                <w:szCs w:val="22"/>
              </w:rPr>
            </w:pPr>
            <w:r>
              <w:rPr>
                <w:rFonts w:ascii="Arial" w:hAnsi="Arial" w:cs="Arial"/>
                <w:b/>
                <w:sz w:val="22"/>
                <w:szCs w:val="22"/>
              </w:rPr>
              <w:t>Specifisko kritēriju maksimālais punktu skaits:</w:t>
            </w:r>
          </w:p>
        </w:tc>
        <w:tc>
          <w:tcPr>
            <w:tcW w:w="1559" w:type="dxa"/>
            <w:tcBorders>
              <w:top w:val="single" w:sz="4" w:space="0" w:color="auto"/>
              <w:left w:val="single" w:sz="4" w:space="0" w:color="auto"/>
              <w:bottom w:val="single" w:sz="4" w:space="0" w:color="auto"/>
              <w:right w:val="single" w:sz="4" w:space="0" w:color="auto"/>
            </w:tcBorders>
            <w:hideMark/>
          </w:tcPr>
          <w:p w:rsidR="00977C1C" w:rsidRDefault="00977C1C" w:rsidP="00977C1C">
            <w:pPr>
              <w:jc w:val="center"/>
              <w:rPr>
                <w:rFonts w:ascii="Arial" w:hAnsi="Arial" w:cs="Arial"/>
                <w:b/>
                <w:sz w:val="22"/>
                <w:szCs w:val="22"/>
              </w:rPr>
            </w:pPr>
            <w:r>
              <w:rPr>
                <w:rFonts w:ascii="Arial" w:hAnsi="Arial" w:cs="Arial"/>
                <w:b/>
                <w:sz w:val="22"/>
                <w:szCs w:val="22"/>
              </w:rPr>
              <w:t>3</w:t>
            </w:r>
          </w:p>
        </w:tc>
        <w:tc>
          <w:tcPr>
            <w:tcW w:w="3261" w:type="dxa"/>
            <w:tcBorders>
              <w:top w:val="single" w:sz="4" w:space="0" w:color="auto"/>
              <w:left w:val="single" w:sz="4" w:space="0" w:color="auto"/>
              <w:bottom w:val="single" w:sz="4" w:space="0" w:color="auto"/>
              <w:right w:val="single" w:sz="4" w:space="0" w:color="auto"/>
            </w:tcBorders>
            <w:hideMark/>
          </w:tcPr>
          <w:p w:rsidR="00977C1C" w:rsidRDefault="00977C1C" w:rsidP="00977C1C">
            <w:pPr>
              <w:jc w:val="center"/>
              <w:rPr>
                <w:rFonts w:ascii="Arial" w:hAnsi="Arial" w:cs="Arial"/>
                <w:sz w:val="22"/>
                <w:szCs w:val="22"/>
              </w:rPr>
            </w:pPr>
            <w:r>
              <w:rPr>
                <w:rFonts w:ascii="Arial" w:hAnsi="Arial" w:cs="Arial"/>
                <w:sz w:val="22"/>
                <w:szCs w:val="22"/>
              </w:rPr>
              <w:t>X</w:t>
            </w:r>
          </w:p>
        </w:tc>
        <w:tc>
          <w:tcPr>
            <w:tcW w:w="3690" w:type="dxa"/>
            <w:tcBorders>
              <w:top w:val="single" w:sz="4" w:space="0" w:color="auto"/>
              <w:left w:val="single" w:sz="4" w:space="0" w:color="auto"/>
              <w:bottom w:val="single" w:sz="4" w:space="0" w:color="auto"/>
              <w:right w:val="single" w:sz="4" w:space="0" w:color="auto"/>
            </w:tcBorders>
          </w:tcPr>
          <w:p w:rsidR="00977C1C" w:rsidRDefault="00977C1C" w:rsidP="00977C1C">
            <w:pPr>
              <w:jc w:val="center"/>
              <w:rPr>
                <w:rFonts w:ascii="Arial" w:hAnsi="Arial" w:cs="Arial"/>
                <w:sz w:val="22"/>
                <w:szCs w:val="22"/>
              </w:rPr>
            </w:pPr>
          </w:p>
        </w:tc>
      </w:tr>
    </w:tbl>
    <w:p w:rsidR="00977C1C" w:rsidRDefault="00977C1C" w:rsidP="00977C1C">
      <w:pPr>
        <w:ind w:firstLine="0"/>
        <w:rPr>
          <w:rFonts w:ascii="Arial" w:hAnsi="Arial" w:cs="Arial"/>
          <w:sz w:val="22"/>
          <w:szCs w:val="22"/>
        </w:rPr>
      </w:pPr>
    </w:p>
    <w:p w:rsidR="00977C1C" w:rsidRDefault="00977C1C" w:rsidP="00977C1C">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rsidR="00C031AC" w:rsidRDefault="00C031AC" w:rsidP="00977C1C">
      <w:pPr>
        <w:pStyle w:val="Bezatstarpm"/>
        <w:ind w:firstLine="0"/>
        <w:jc w:val="center"/>
      </w:pPr>
    </w:p>
    <w:sectPr w:rsidR="00C031AC" w:rsidSect="00222A3A">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E04" w:rsidRDefault="008C2E04" w:rsidP="00222A3A">
      <w:r>
        <w:separator/>
      </w:r>
    </w:p>
  </w:endnote>
  <w:endnote w:type="continuationSeparator" w:id="0">
    <w:p w:rsidR="008C2E04" w:rsidRDefault="008C2E04"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E04" w:rsidRDefault="008C2E04" w:rsidP="00222A3A">
      <w:r>
        <w:separator/>
      </w:r>
    </w:p>
  </w:footnote>
  <w:footnote w:type="continuationSeparator" w:id="0">
    <w:p w:rsidR="008C2E04" w:rsidRDefault="008C2E04" w:rsidP="00222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A3A" w:rsidRDefault="00222A3A" w:rsidP="00222A3A">
    <w:pPr>
      <w:pStyle w:val="Galvene"/>
      <w:jc w:val="right"/>
    </w:pPr>
    <w:r w:rsidRPr="00A256BF">
      <w:rPr>
        <w:rFonts w:ascii="Arial" w:eastAsia="Calibri" w:hAnsi="Arial" w:cs="Arial"/>
        <w:b/>
        <w:noProof/>
      </w:rPr>
      <w:drawing>
        <wp:inline distT="0" distB="0" distL="0" distR="0" wp14:anchorId="574BC677" wp14:editId="1109A205">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060D4A"/>
    <w:rsid w:val="000A4825"/>
    <w:rsid w:val="00222A3A"/>
    <w:rsid w:val="00366A6F"/>
    <w:rsid w:val="0042410E"/>
    <w:rsid w:val="00465E7A"/>
    <w:rsid w:val="00673644"/>
    <w:rsid w:val="006768C1"/>
    <w:rsid w:val="006D3533"/>
    <w:rsid w:val="007E348A"/>
    <w:rsid w:val="008C2E04"/>
    <w:rsid w:val="00977C1C"/>
    <w:rsid w:val="00AF0777"/>
    <w:rsid w:val="00B53951"/>
    <w:rsid w:val="00B70534"/>
    <w:rsid w:val="00C031AC"/>
    <w:rsid w:val="00E274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0408"/>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 w:id="11687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6217</Words>
  <Characters>3544</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2018-01-09T13:56:00Z</dcterms:created>
  <dcterms:modified xsi:type="dcterms:W3CDTF">2018-01-09T14:01:00Z</dcterms:modified>
</cp:coreProperties>
</file>